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A4B4E" w:rsidRPr="004A4B4E" w:rsidTr="00CB2C49">
        <w:tc>
          <w:tcPr>
            <w:tcW w:w="3261" w:type="dxa"/>
            <w:shd w:val="clear" w:color="auto" w:fill="E7E6E6" w:themeFill="background2"/>
          </w:tcPr>
          <w:p w:rsidR="0075328A" w:rsidRPr="004A4B4E" w:rsidRDefault="009B60C5" w:rsidP="0075328A">
            <w:pPr>
              <w:rPr>
                <w:b/>
                <w:sz w:val="24"/>
                <w:szCs w:val="24"/>
              </w:rPr>
            </w:pPr>
            <w:r w:rsidRPr="004A4B4E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4A4B4E" w:rsidRDefault="008E1CCD" w:rsidP="008E1CCD">
            <w:pPr>
              <w:rPr>
                <w:b/>
                <w:sz w:val="24"/>
                <w:szCs w:val="24"/>
              </w:rPr>
            </w:pPr>
            <w:r w:rsidRPr="004A4B4E">
              <w:rPr>
                <w:b/>
                <w:sz w:val="24"/>
                <w:szCs w:val="24"/>
              </w:rPr>
              <w:t>Управление интеллектуальным капиталом</w:t>
            </w:r>
            <w:r w:rsidR="009B60C5" w:rsidRPr="004A4B4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A4B4E" w:rsidRPr="004A4B4E" w:rsidTr="00A30025">
        <w:tc>
          <w:tcPr>
            <w:tcW w:w="3261" w:type="dxa"/>
            <w:shd w:val="clear" w:color="auto" w:fill="E7E6E6" w:themeFill="background2"/>
          </w:tcPr>
          <w:p w:rsidR="00A30025" w:rsidRPr="004A4B4E" w:rsidRDefault="00A30025" w:rsidP="009B60C5">
            <w:pPr>
              <w:rPr>
                <w:b/>
                <w:sz w:val="24"/>
                <w:szCs w:val="24"/>
              </w:rPr>
            </w:pPr>
            <w:r w:rsidRPr="004A4B4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4A4B4E" w:rsidRDefault="002F6899" w:rsidP="00A30025">
            <w:pPr>
              <w:rPr>
                <w:sz w:val="24"/>
                <w:szCs w:val="24"/>
              </w:rPr>
            </w:pPr>
            <w:r w:rsidRPr="004A4B4E">
              <w:rPr>
                <w:sz w:val="24"/>
                <w:szCs w:val="24"/>
              </w:rPr>
              <w:t>38.03.02</w:t>
            </w:r>
            <w:r w:rsidR="00A30025" w:rsidRPr="004A4B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4A4B4E" w:rsidRDefault="002F6899" w:rsidP="00230905">
            <w:pPr>
              <w:rPr>
                <w:sz w:val="24"/>
                <w:szCs w:val="24"/>
              </w:rPr>
            </w:pPr>
            <w:r w:rsidRPr="004A4B4E">
              <w:rPr>
                <w:sz w:val="24"/>
                <w:szCs w:val="24"/>
              </w:rPr>
              <w:t>Менеджмент</w:t>
            </w:r>
          </w:p>
        </w:tc>
      </w:tr>
      <w:tr w:rsidR="004A4B4E" w:rsidRPr="004A4B4E" w:rsidTr="00CB2C49">
        <w:tc>
          <w:tcPr>
            <w:tcW w:w="3261" w:type="dxa"/>
            <w:shd w:val="clear" w:color="auto" w:fill="E7E6E6" w:themeFill="background2"/>
          </w:tcPr>
          <w:p w:rsidR="009B60C5" w:rsidRPr="004A4B4E" w:rsidRDefault="009B60C5" w:rsidP="009B60C5">
            <w:pPr>
              <w:rPr>
                <w:b/>
                <w:sz w:val="24"/>
                <w:szCs w:val="24"/>
              </w:rPr>
            </w:pPr>
            <w:r w:rsidRPr="004A4B4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4A4B4E" w:rsidRDefault="00A42D88" w:rsidP="00230905">
            <w:pPr>
              <w:rPr>
                <w:sz w:val="24"/>
                <w:szCs w:val="24"/>
              </w:rPr>
            </w:pPr>
            <w:r w:rsidRPr="004A4B4E">
              <w:rPr>
                <w:sz w:val="24"/>
                <w:szCs w:val="24"/>
              </w:rPr>
              <w:t>Креативный менеджмент в социальный проектах</w:t>
            </w:r>
          </w:p>
        </w:tc>
      </w:tr>
      <w:tr w:rsidR="004A4B4E" w:rsidRPr="004A4B4E" w:rsidTr="00CB2C49">
        <w:tc>
          <w:tcPr>
            <w:tcW w:w="3261" w:type="dxa"/>
            <w:shd w:val="clear" w:color="auto" w:fill="E7E6E6" w:themeFill="background2"/>
          </w:tcPr>
          <w:p w:rsidR="00230905" w:rsidRPr="004A4B4E" w:rsidRDefault="00230905" w:rsidP="009B60C5">
            <w:pPr>
              <w:rPr>
                <w:b/>
                <w:sz w:val="24"/>
                <w:szCs w:val="24"/>
              </w:rPr>
            </w:pPr>
            <w:r w:rsidRPr="004A4B4E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4A4B4E" w:rsidRDefault="008E1CCD" w:rsidP="009B60C5">
            <w:pPr>
              <w:rPr>
                <w:sz w:val="24"/>
                <w:szCs w:val="24"/>
              </w:rPr>
            </w:pPr>
            <w:r w:rsidRPr="004A4B4E">
              <w:rPr>
                <w:sz w:val="24"/>
                <w:szCs w:val="24"/>
              </w:rPr>
              <w:t>6</w:t>
            </w:r>
            <w:r w:rsidR="00230905" w:rsidRPr="004A4B4E">
              <w:rPr>
                <w:sz w:val="24"/>
                <w:szCs w:val="24"/>
              </w:rPr>
              <w:t xml:space="preserve"> з.е.</w:t>
            </w:r>
          </w:p>
        </w:tc>
      </w:tr>
      <w:tr w:rsidR="004A4B4E" w:rsidRPr="004A4B4E" w:rsidTr="00CB2C49">
        <w:tc>
          <w:tcPr>
            <w:tcW w:w="3261" w:type="dxa"/>
            <w:shd w:val="clear" w:color="auto" w:fill="E7E6E6" w:themeFill="background2"/>
          </w:tcPr>
          <w:p w:rsidR="009B60C5" w:rsidRPr="004A4B4E" w:rsidRDefault="009B60C5" w:rsidP="009B60C5">
            <w:pPr>
              <w:rPr>
                <w:b/>
                <w:sz w:val="24"/>
                <w:szCs w:val="24"/>
              </w:rPr>
            </w:pPr>
            <w:r w:rsidRPr="004A4B4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4A4B4E" w:rsidRDefault="008E1CCD" w:rsidP="002F6899">
            <w:pPr>
              <w:rPr>
                <w:sz w:val="24"/>
                <w:szCs w:val="24"/>
              </w:rPr>
            </w:pPr>
            <w:r w:rsidRPr="004A4B4E">
              <w:rPr>
                <w:sz w:val="24"/>
                <w:szCs w:val="24"/>
              </w:rPr>
              <w:t>Зачет</w:t>
            </w:r>
            <w:r w:rsidR="00CB2C49" w:rsidRPr="004A4B4E">
              <w:rPr>
                <w:sz w:val="24"/>
                <w:szCs w:val="24"/>
              </w:rPr>
              <w:t xml:space="preserve"> </w:t>
            </w:r>
          </w:p>
        </w:tc>
      </w:tr>
      <w:tr w:rsidR="004A4B4E" w:rsidRPr="004A4B4E" w:rsidTr="00CB2C49">
        <w:tc>
          <w:tcPr>
            <w:tcW w:w="3261" w:type="dxa"/>
            <w:shd w:val="clear" w:color="auto" w:fill="E7E6E6" w:themeFill="background2"/>
          </w:tcPr>
          <w:p w:rsidR="00CB2C49" w:rsidRPr="004A4B4E" w:rsidRDefault="00CB2C49" w:rsidP="00CB2C49">
            <w:pPr>
              <w:rPr>
                <w:b/>
                <w:sz w:val="24"/>
                <w:szCs w:val="24"/>
              </w:rPr>
            </w:pPr>
            <w:r w:rsidRPr="004A4B4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4A4B4E" w:rsidRDefault="004A4B4E" w:rsidP="002F6899">
            <w:pPr>
              <w:rPr>
                <w:sz w:val="24"/>
                <w:szCs w:val="24"/>
                <w:highlight w:val="yellow"/>
              </w:rPr>
            </w:pPr>
            <w:r w:rsidRPr="004A4B4E">
              <w:rPr>
                <w:sz w:val="24"/>
                <w:szCs w:val="24"/>
              </w:rPr>
              <w:t>М</w:t>
            </w:r>
            <w:r w:rsidR="002F6899" w:rsidRPr="004A4B4E">
              <w:rPr>
                <w:sz w:val="24"/>
                <w:szCs w:val="24"/>
              </w:rPr>
              <w:t>енеджмента</w:t>
            </w:r>
          </w:p>
        </w:tc>
      </w:tr>
      <w:tr w:rsidR="004A4B4E" w:rsidRPr="004A4B4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A4B4E" w:rsidRDefault="00CB2C49" w:rsidP="004A4B4E">
            <w:pPr>
              <w:rPr>
                <w:b/>
                <w:sz w:val="24"/>
                <w:szCs w:val="24"/>
              </w:rPr>
            </w:pPr>
            <w:r w:rsidRPr="004A4B4E">
              <w:rPr>
                <w:b/>
                <w:sz w:val="24"/>
                <w:szCs w:val="24"/>
              </w:rPr>
              <w:t>Крат</w:t>
            </w:r>
            <w:r w:rsidR="004A4B4E" w:rsidRPr="004A4B4E">
              <w:rPr>
                <w:b/>
                <w:sz w:val="24"/>
                <w:szCs w:val="24"/>
              </w:rPr>
              <w:t>к</w:t>
            </w:r>
            <w:r w:rsidRPr="004A4B4E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4A4B4E" w:rsidRPr="004A4B4E" w:rsidTr="00CB2C49">
        <w:tc>
          <w:tcPr>
            <w:tcW w:w="10490" w:type="dxa"/>
            <w:gridSpan w:val="3"/>
          </w:tcPr>
          <w:p w:rsidR="00CB2C49" w:rsidRPr="004A4B4E" w:rsidRDefault="00CB2C49" w:rsidP="008E7F49">
            <w:pPr>
              <w:shd w:val="clear" w:color="auto" w:fill="FFFFFF"/>
              <w:rPr>
                <w:sz w:val="24"/>
                <w:szCs w:val="24"/>
              </w:rPr>
            </w:pPr>
            <w:r w:rsidRPr="004A4B4E">
              <w:rPr>
                <w:sz w:val="24"/>
                <w:szCs w:val="24"/>
              </w:rPr>
              <w:t xml:space="preserve">Тема 1. </w:t>
            </w:r>
            <w:r w:rsidR="00AB2A9E" w:rsidRPr="004A4B4E">
              <w:rPr>
                <w:bCs/>
                <w:snapToGrid w:val="0"/>
                <w:sz w:val="24"/>
                <w:szCs w:val="24"/>
              </w:rPr>
              <w:t xml:space="preserve">Введение в курс «Управление интеллектуальным капиталом» </w:t>
            </w:r>
          </w:p>
        </w:tc>
      </w:tr>
      <w:tr w:rsidR="004A4B4E" w:rsidRPr="004A4B4E" w:rsidTr="00CB2C49">
        <w:tc>
          <w:tcPr>
            <w:tcW w:w="10490" w:type="dxa"/>
            <w:gridSpan w:val="3"/>
          </w:tcPr>
          <w:p w:rsidR="00AB2A9E" w:rsidRPr="004A4B4E" w:rsidRDefault="00AB2A9E" w:rsidP="00AB2A9E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A4B4E">
              <w:rPr>
                <w:bCs/>
                <w:snapToGrid w:val="0"/>
                <w:sz w:val="24"/>
                <w:szCs w:val="24"/>
              </w:rPr>
              <w:t>Тема 2. Интеллектуальная  собственность</w:t>
            </w:r>
          </w:p>
        </w:tc>
      </w:tr>
      <w:tr w:rsidR="004A4B4E" w:rsidRPr="004A4B4E" w:rsidTr="00CB2C49">
        <w:tc>
          <w:tcPr>
            <w:tcW w:w="10490" w:type="dxa"/>
            <w:gridSpan w:val="3"/>
          </w:tcPr>
          <w:p w:rsidR="00CB2C49" w:rsidRPr="004A4B4E" w:rsidRDefault="008E7F49" w:rsidP="008E7F4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A4B4E">
              <w:rPr>
                <w:bCs/>
                <w:snapToGrid w:val="0"/>
                <w:sz w:val="24"/>
                <w:szCs w:val="24"/>
              </w:rPr>
              <w:t xml:space="preserve">Тема 3. Законодательство в сфере интеллектуальной собственности </w:t>
            </w:r>
            <w:r w:rsidRPr="004A4B4E">
              <w:rPr>
                <w:snapToGrid w:val="0"/>
                <w:sz w:val="24"/>
                <w:szCs w:val="24"/>
              </w:rPr>
              <w:t xml:space="preserve">     </w:t>
            </w:r>
          </w:p>
        </w:tc>
      </w:tr>
      <w:tr w:rsidR="004A4B4E" w:rsidRPr="004A4B4E" w:rsidTr="00CB2C49">
        <w:tc>
          <w:tcPr>
            <w:tcW w:w="10490" w:type="dxa"/>
            <w:gridSpan w:val="3"/>
          </w:tcPr>
          <w:p w:rsidR="002F6899" w:rsidRPr="004A4B4E" w:rsidRDefault="008E7F49" w:rsidP="008E7F4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A4B4E">
              <w:rPr>
                <w:bCs/>
                <w:snapToGrid w:val="0"/>
                <w:sz w:val="24"/>
                <w:szCs w:val="24"/>
              </w:rPr>
              <w:t>Тема 4. Патентование изобретений,  полезных моделей и промышленных образцов</w:t>
            </w:r>
          </w:p>
        </w:tc>
      </w:tr>
      <w:tr w:rsidR="004A4B4E" w:rsidRPr="004A4B4E" w:rsidTr="00CB2C49">
        <w:tc>
          <w:tcPr>
            <w:tcW w:w="10490" w:type="dxa"/>
            <w:gridSpan w:val="3"/>
          </w:tcPr>
          <w:p w:rsidR="00CB2C49" w:rsidRPr="004A4B4E" w:rsidRDefault="008E7F49" w:rsidP="008E7F49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4A4B4E">
              <w:rPr>
                <w:bCs/>
                <w:snapToGrid w:val="0"/>
                <w:sz w:val="24"/>
                <w:szCs w:val="24"/>
              </w:rPr>
              <w:t>Тема 5. Правовая охрана маркетинговых обозначений</w:t>
            </w:r>
          </w:p>
        </w:tc>
      </w:tr>
      <w:tr w:rsidR="004A4B4E" w:rsidRPr="004A4B4E" w:rsidTr="00CB2C49">
        <w:tc>
          <w:tcPr>
            <w:tcW w:w="10490" w:type="dxa"/>
            <w:gridSpan w:val="3"/>
          </w:tcPr>
          <w:p w:rsidR="002F6899" w:rsidRPr="004A4B4E" w:rsidRDefault="008E7F49" w:rsidP="008E7F49">
            <w:pPr>
              <w:shd w:val="clear" w:color="auto" w:fill="FFFFFF"/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4B4E">
              <w:rPr>
                <w:bCs/>
                <w:snapToGrid w:val="0"/>
                <w:sz w:val="24"/>
                <w:szCs w:val="24"/>
              </w:rPr>
              <w:t>Тема 6. Коммерциализация результатов интеллектуальной деятельности</w:t>
            </w:r>
          </w:p>
        </w:tc>
      </w:tr>
      <w:tr w:rsidR="004A4B4E" w:rsidRPr="004A4B4E" w:rsidTr="00CB2C49">
        <w:tc>
          <w:tcPr>
            <w:tcW w:w="10490" w:type="dxa"/>
            <w:gridSpan w:val="3"/>
          </w:tcPr>
          <w:p w:rsidR="002F6899" w:rsidRPr="004A4B4E" w:rsidRDefault="008E7F49" w:rsidP="008E7F49">
            <w:pPr>
              <w:shd w:val="clear" w:color="auto" w:fill="FFFFFF"/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4B4E">
              <w:rPr>
                <w:bCs/>
                <w:snapToGrid w:val="0"/>
                <w:sz w:val="24"/>
                <w:szCs w:val="24"/>
              </w:rPr>
              <w:t xml:space="preserve">Тема 7. Учет объектов интеллектуальной собственности </w:t>
            </w:r>
          </w:p>
        </w:tc>
      </w:tr>
      <w:tr w:rsidR="004A4B4E" w:rsidRPr="004A4B4E" w:rsidTr="00CB2C49">
        <w:tc>
          <w:tcPr>
            <w:tcW w:w="10490" w:type="dxa"/>
            <w:gridSpan w:val="3"/>
          </w:tcPr>
          <w:p w:rsidR="002F6899" w:rsidRPr="004A4B4E" w:rsidRDefault="008E7F49" w:rsidP="008E7F49">
            <w:pPr>
              <w:shd w:val="clear" w:color="auto" w:fill="FFFFFF"/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4B4E">
              <w:rPr>
                <w:bCs/>
                <w:snapToGrid w:val="0"/>
                <w:sz w:val="24"/>
                <w:szCs w:val="24"/>
              </w:rPr>
              <w:t>Тема 8.  Интеллектуальный капитал предприятия</w:t>
            </w:r>
          </w:p>
        </w:tc>
      </w:tr>
      <w:tr w:rsidR="004A4B4E" w:rsidRPr="004A4B4E" w:rsidTr="00CB2C49">
        <w:tc>
          <w:tcPr>
            <w:tcW w:w="10490" w:type="dxa"/>
            <w:gridSpan w:val="3"/>
          </w:tcPr>
          <w:p w:rsidR="002F6899" w:rsidRPr="004A4B4E" w:rsidRDefault="008E7F49" w:rsidP="008E7F49">
            <w:pPr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4B4E">
              <w:rPr>
                <w:bCs/>
                <w:snapToGrid w:val="0"/>
                <w:sz w:val="24"/>
                <w:szCs w:val="24"/>
              </w:rPr>
              <w:t>Тема 9. Разработка системы управления интеллектуальным капиталом предприятия</w:t>
            </w:r>
            <w:r w:rsidRPr="004A4B4E">
              <w:rPr>
                <w:snapToGrid w:val="0"/>
                <w:sz w:val="24"/>
                <w:szCs w:val="24"/>
              </w:rPr>
              <w:t xml:space="preserve"> </w:t>
            </w:r>
          </w:p>
        </w:tc>
      </w:tr>
      <w:tr w:rsidR="004A4B4E" w:rsidRPr="004A4B4E" w:rsidTr="00CB2C49">
        <w:tc>
          <w:tcPr>
            <w:tcW w:w="10490" w:type="dxa"/>
            <w:gridSpan w:val="3"/>
          </w:tcPr>
          <w:p w:rsidR="008E7F49" w:rsidRPr="004A4B4E" w:rsidRDefault="008E7F49" w:rsidP="008E7F49">
            <w:pPr>
              <w:rPr>
                <w:bCs/>
                <w:snapToGrid w:val="0"/>
                <w:sz w:val="24"/>
                <w:szCs w:val="24"/>
              </w:rPr>
            </w:pPr>
            <w:r w:rsidRPr="004A4B4E">
              <w:rPr>
                <w:bCs/>
                <w:snapToGrid w:val="0"/>
                <w:sz w:val="24"/>
                <w:szCs w:val="24"/>
              </w:rPr>
              <w:t>Тема 10.  Защита интеллектуальных прав</w:t>
            </w:r>
          </w:p>
        </w:tc>
      </w:tr>
      <w:tr w:rsidR="004A4B4E" w:rsidRPr="004A4B4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A4B4E" w:rsidRDefault="00CB2C49" w:rsidP="002F689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A4B4E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4A4B4E" w:rsidRPr="004A4B4E" w:rsidTr="00CB2C49">
        <w:tc>
          <w:tcPr>
            <w:tcW w:w="10490" w:type="dxa"/>
            <w:gridSpan w:val="3"/>
          </w:tcPr>
          <w:p w:rsidR="00524266" w:rsidRPr="004A4B4E" w:rsidRDefault="00CB2C49" w:rsidP="00680E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A4B4E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8E7F49" w:rsidRPr="004A4B4E" w:rsidRDefault="008E7F49" w:rsidP="00680EEA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4A4B4E">
              <w:rPr>
                <w:kern w:val="0"/>
                <w:sz w:val="24"/>
                <w:szCs w:val="24"/>
              </w:rPr>
              <w:t>Оценка стоимости нематериальных активов и интеллектуальной собственности [Электронный ресурс] : учебник / [М. А. Федотова [и др.] ; под ред. М. А. Федотовой, О. В. Лосевой ; Финансовый ун-т при Правительстве Рос. Федерации. - Москва : ИНФРА-М, 2019. - 352 с. </w:t>
            </w:r>
            <w:hyperlink r:id="rId8" w:history="1">
              <w:r w:rsidRPr="004A4B4E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http://znanium.com/go.php?id=1004233</w:t>
              </w:r>
            </w:hyperlink>
          </w:p>
          <w:p w:rsidR="008E7F49" w:rsidRPr="004A4B4E" w:rsidRDefault="008E7F49" w:rsidP="00680EEA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4A4B4E">
              <w:rPr>
                <w:kern w:val="0"/>
                <w:sz w:val="24"/>
                <w:szCs w:val="24"/>
              </w:rPr>
              <w:t>Защита интеллектуальной собственности [Электронный ресурс] : учебник для студентов вузов, обучающихся по направлению подготовки "Менеджмент" (квалификация (степень) "бакалавр") / [И. К. Ларионов [и др.] ; под ред. И. К. Ларионова, М. А. Гуреевой, В. В. Овчинникова. - Москва : Дашков и К°, 2018. - 256 с. </w:t>
            </w:r>
            <w:hyperlink r:id="rId9" w:history="1">
              <w:r w:rsidRPr="004A4B4E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http://znanium.com/go.php?id=513286</w:t>
              </w:r>
            </w:hyperlink>
          </w:p>
          <w:p w:rsidR="008E7F49" w:rsidRPr="004A4B4E" w:rsidRDefault="008E7F49" w:rsidP="00680EEA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4A4B4E">
              <w:rPr>
                <w:kern w:val="0"/>
                <w:sz w:val="24"/>
                <w:szCs w:val="24"/>
              </w:rPr>
              <w:t>Рябцев, А. Ю. </w:t>
            </w:r>
            <w:r w:rsidRPr="00680EEA">
              <w:rPr>
                <w:bCs/>
                <w:kern w:val="0"/>
                <w:sz w:val="24"/>
                <w:szCs w:val="24"/>
              </w:rPr>
              <w:t>Управление</w:t>
            </w:r>
            <w:r w:rsidRPr="00680EEA">
              <w:rPr>
                <w:kern w:val="0"/>
                <w:sz w:val="24"/>
                <w:szCs w:val="24"/>
              </w:rPr>
              <w:t> </w:t>
            </w:r>
            <w:r w:rsidRPr="00680EEA">
              <w:rPr>
                <w:bCs/>
                <w:kern w:val="0"/>
                <w:sz w:val="24"/>
                <w:szCs w:val="24"/>
              </w:rPr>
              <w:t>интеллектуальным</w:t>
            </w:r>
            <w:r w:rsidRPr="00680EEA">
              <w:rPr>
                <w:kern w:val="0"/>
                <w:sz w:val="24"/>
                <w:szCs w:val="24"/>
              </w:rPr>
              <w:t> </w:t>
            </w:r>
            <w:r w:rsidRPr="00680EEA">
              <w:rPr>
                <w:bCs/>
                <w:kern w:val="0"/>
                <w:sz w:val="24"/>
                <w:szCs w:val="24"/>
              </w:rPr>
              <w:t>капиталом</w:t>
            </w:r>
            <w:r w:rsidRPr="004A4B4E">
              <w:rPr>
                <w:kern w:val="0"/>
                <w:sz w:val="24"/>
                <w:szCs w:val="24"/>
              </w:rPr>
              <w:t> [Текст] : учебное пособие / А. Ю. Рябцев, Т. В. Кочергина, Т. В. Пяткова ; М-во образования и науки Рос. Федерации, Урал. гос. экон. ун-т. - 2-е изд., испр. - Екатеринбург : [Издательство УрГЭУ], 2017. - 73 с. </w:t>
            </w:r>
            <w:hyperlink r:id="rId10" w:history="1">
              <w:r w:rsidRPr="004A4B4E">
                <w:rPr>
                  <w:iCs/>
                  <w:kern w:val="0"/>
                  <w:sz w:val="24"/>
                  <w:szCs w:val="24"/>
                  <w:u w:val="single"/>
                </w:rPr>
                <w:t>http://lib.usue.ru/resource/limit/ump/17/p488940.pdf</w:t>
              </w:r>
            </w:hyperlink>
            <w:r w:rsidRPr="004A4B4E">
              <w:rPr>
                <w:kern w:val="0"/>
                <w:sz w:val="24"/>
                <w:szCs w:val="24"/>
              </w:rPr>
              <w:t> 40экз.</w:t>
            </w:r>
          </w:p>
          <w:p w:rsidR="00CB2C49" w:rsidRPr="004A4B4E" w:rsidRDefault="00CB2C49" w:rsidP="00680E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A4B4E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8E7F49" w:rsidRPr="004A4B4E" w:rsidRDefault="008E7F49" w:rsidP="00680EEA">
            <w:pPr>
              <w:widowControl/>
              <w:numPr>
                <w:ilvl w:val="0"/>
                <w:numId w:val="36"/>
              </w:numPr>
              <w:suppressAutoHyphens w:val="0"/>
              <w:autoSpaceDN/>
              <w:ind w:left="0" w:firstLine="0"/>
              <w:contextualSpacing/>
              <w:textAlignment w:val="auto"/>
              <w:rPr>
                <w:kern w:val="0"/>
                <w:sz w:val="24"/>
                <w:szCs w:val="24"/>
              </w:rPr>
            </w:pPr>
            <w:r w:rsidRPr="004A4B4E">
              <w:rPr>
                <w:kern w:val="0"/>
                <w:sz w:val="24"/>
                <w:szCs w:val="24"/>
              </w:rPr>
              <w:t>Лукичева, Л. И. Управление интеллектуальным капиталом [Текст] : учебное пособие / Л. И. Лукичёва. - 3-е изд., стер. - Москва : Омега-Л, 2010. - 551 с. 16экз.</w:t>
            </w:r>
          </w:p>
          <w:p w:rsidR="008E7F49" w:rsidRPr="004A4B4E" w:rsidRDefault="008E7F49" w:rsidP="00680EEA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4A4B4E">
              <w:rPr>
                <w:kern w:val="0"/>
                <w:sz w:val="24"/>
                <w:szCs w:val="24"/>
              </w:rPr>
              <w:t xml:space="preserve"> Оценка стоимости нематериальных активов и интеллектуальной собственности [Электронный ресурс] : учебник / [М. А. Федотова [и др.] ; под ред. М. А. Федотовой, О. В. Лосевой ; Финансовый ун-т при Правительстве Рос. Федерации. - Москва : ИНФРА-М, 2018. - 352 с. </w:t>
            </w:r>
            <w:hyperlink r:id="rId11" w:history="1">
              <w:r w:rsidRPr="004A4B4E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http://znanium.com/go.php?id=923929</w:t>
              </w:r>
            </w:hyperlink>
          </w:p>
          <w:p w:rsidR="00CB2C49" w:rsidRPr="004A4B4E" w:rsidRDefault="00CB2C49" w:rsidP="00680EEA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</w:p>
        </w:tc>
      </w:tr>
      <w:tr w:rsidR="004A4B4E" w:rsidRPr="004A4B4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A4B4E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A4B4E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A4B4E" w:rsidRPr="004A4B4E" w:rsidTr="00CB2C49">
        <w:tc>
          <w:tcPr>
            <w:tcW w:w="10490" w:type="dxa"/>
            <w:gridSpan w:val="3"/>
          </w:tcPr>
          <w:p w:rsidR="00CB2C49" w:rsidRPr="004A4B4E" w:rsidRDefault="00CB2C49" w:rsidP="00CB2C49">
            <w:pPr>
              <w:rPr>
                <w:b/>
                <w:sz w:val="24"/>
                <w:szCs w:val="24"/>
              </w:rPr>
            </w:pPr>
            <w:r w:rsidRPr="004A4B4E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4A4B4E">
              <w:rPr>
                <w:b/>
                <w:sz w:val="24"/>
                <w:szCs w:val="24"/>
              </w:rPr>
              <w:t xml:space="preserve"> </w:t>
            </w:r>
          </w:p>
          <w:p w:rsidR="00CB2C49" w:rsidRPr="004A4B4E" w:rsidRDefault="00CB2C49" w:rsidP="00CB2C49">
            <w:pPr>
              <w:jc w:val="both"/>
              <w:rPr>
                <w:sz w:val="24"/>
                <w:szCs w:val="24"/>
              </w:rPr>
            </w:pPr>
            <w:r w:rsidRPr="004A4B4E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4A4B4E" w:rsidRDefault="00CB2C49" w:rsidP="00CB2C49">
            <w:pPr>
              <w:jc w:val="both"/>
              <w:rPr>
                <w:sz w:val="24"/>
                <w:szCs w:val="24"/>
              </w:rPr>
            </w:pPr>
            <w:r w:rsidRPr="004A4B4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4A4B4E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4A4B4E" w:rsidRDefault="00CB2C49" w:rsidP="00CB2C49">
            <w:pPr>
              <w:rPr>
                <w:b/>
                <w:sz w:val="24"/>
                <w:szCs w:val="24"/>
              </w:rPr>
            </w:pPr>
            <w:r w:rsidRPr="004A4B4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4A4B4E" w:rsidRDefault="00CB2C49" w:rsidP="00CB2C49">
            <w:pPr>
              <w:rPr>
                <w:sz w:val="24"/>
                <w:szCs w:val="24"/>
              </w:rPr>
            </w:pPr>
            <w:r w:rsidRPr="004A4B4E">
              <w:rPr>
                <w:sz w:val="24"/>
                <w:szCs w:val="24"/>
              </w:rPr>
              <w:t>Общего доступа</w:t>
            </w:r>
          </w:p>
          <w:p w:rsidR="00CB2C49" w:rsidRPr="004A4B4E" w:rsidRDefault="00CB2C49" w:rsidP="00CB2C49">
            <w:pPr>
              <w:rPr>
                <w:sz w:val="24"/>
                <w:szCs w:val="24"/>
              </w:rPr>
            </w:pPr>
            <w:r w:rsidRPr="004A4B4E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4A4B4E" w:rsidRDefault="00CB2C49" w:rsidP="00CB2C49">
            <w:pPr>
              <w:rPr>
                <w:sz w:val="24"/>
                <w:szCs w:val="24"/>
              </w:rPr>
            </w:pPr>
            <w:r w:rsidRPr="004A4B4E"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</w:tc>
      </w:tr>
      <w:tr w:rsidR="004A4B4E" w:rsidRPr="004A4B4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A4B4E" w:rsidRDefault="00CB2C49" w:rsidP="00524266">
            <w:pPr>
              <w:rPr>
                <w:b/>
                <w:sz w:val="24"/>
                <w:szCs w:val="24"/>
              </w:rPr>
            </w:pPr>
            <w:r w:rsidRPr="004A4B4E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4A4B4E" w:rsidRPr="004A4B4E" w:rsidTr="00CB2C49">
        <w:tc>
          <w:tcPr>
            <w:tcW w:w="10490" w:type="dxa"/>
            <w:gridSpan w:val="3"/>
          </w:tcPr>
          <w:p w:rsidR="00CB2C49" w:rsidRPr="004A4B4E" w:rsidRDefault="00CB2C49" w:rsidP="0052426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A4B4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A4B4E" w:rsidRPr="004A4B4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A4B4E" w:rsidRDefault="00CB2C49" w:rsidP="0052426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A4B4E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A4B4E" w:rsidRPr="004A4B4E" w:rsidTr="00CB2C49">
        <w:tc>
          <w:tcPr>
            <w:tcW w:w="10490" w:type="dxa"/>
            <w:gridSpan w:val="3"/>
          </w:tcPr>
          <w:p w:rsidR="00CB2C49" w:rsidRPr="004A4B4E" w:rsidRDefault="004A4B4E" w:rsidP="0052426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A4B4E">
              <w:rPr>
                <w:bCs/>
                <w:iCs/>
                <w:sz w:val="24"/>
                <w:szCs w:val="24"/>
              </w:rPr>
              <w:t xml:space="preserve">08.036 Профессиональный стандарт "Специалист по работе с инвестиционными проектами", утвержден </w:t>
            </w:r>
            <w:r w:rsidRPr="004A4B4E">
              <w:rPr>
                <w:iCs/>
                <w:sz w:val="24"/>
                <w:szCs w:val="24"/>
              </w:rPr>
              <w:t>приказом Министерства труда и социальной защиты Российской Федерации от 16 апреля 2018 года N 239н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</w:t>
      </w:r>
      <w:r w:rsidR="00524266">
        <w:rPr>
          <w:sz w:val="24"/>
          <w:szCs w:val="24"/>
        </w:rPr>
        <w:t xml:space="preserve">______________ Кочергина Татьяна Викторовна </w:t>
      </w:r>
      <w:r w:rsidR="0061508B">
        <w:rPr>
          <w:sz w:val="16"/>
          <w:szCs w:val="16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732940" w:rsidRPr="0061508B" w:rsidRDefault="00732940" w:rsidP="0061508B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680EEA">
        <w:rPr>
          <w:sz w:val="24"/>
          <w:szCs w:val="24"/>
        </w:rPr>
        <w:t>едрой</w:t>
      </w:r>
      <w:bookmarkStart w:id="0" w:name="_GoBack"/>
      <w:bookmarkEnd w:id="0"/>
      <w:r w:rsidR="00524266">
        <w:rPr>
          <w:sz w:val="24"/>
          <w:szCs w:val="24"/>
        </w:rPr>
        <w:t xml:space="preserve"> Менеджмента ______________  Рябцев Алексей Юрьевич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1FA" w:rsidRDefault="000161FA">
      <w:r>
        <w:separator/>
      </w:r>
    </w:p>
  </w:endnote>
  <w:endnote w:type="continuationSeparator" w:id="0">
    <w:p w:rsidR="000161FA" w:rsidRDefault="0001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1FA" w:rsidRDefault="000161FA">
      <w:r>
        <w:separator/>
      </w:r>
    </w:p>
  </w:footnote>
  <w:footnote w:type="continuationSeparator" w:id="0">
    <w:p w:rsidR="000161FA" w:rsidRDefault="00016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2B146C4"/>
    <w:multiLevelType w:val="multilevel"/>
    <w:tmpl w:val="FE521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1A67145E"/>
    <w:multiLevelType w:val="multilevel"/>
    <w:tmpl w:val="7DB28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770" w:hanging="690"/>
      </w:pPr>
      <w:rPr>
        <w:rFonts w:hint="default"/>
        <w:color w:val="auto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7E2B94"/>
    <w:multiLevelType w:val="multilevel"/>
    <w:tmpl w:val="EF423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2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10"/>
  </w:num>
  <w:num w:numId="12">
    <w:abstractNumId w:val="16"/>
  </w:num>
  <w:num w:numId="13">
    <w:abstractNumId w:val="28"/>
  </w:num>
  <w:num w:numId="14">
    <w:abstractNumId w:val="13"/>
  </w:num>
  <w:num w:numId="15">
    <w:abstractNumId w:val="24"/>
  </w:num>
  <w:num w:numId="16">
    <w:abstractNumId w:val="34"/>
  </w:num>
  <w:num w:numId="17">
    <w:abstractNumId w:val="17"/>
  </w:num>
  <w:num w:numId="18">
    <w:abstractNumId w:val="12"/>
  </w:num>
  <w:num w:numId="19">
    <w:abstractNumId w:val="19"/>
  </w:num>
  <w:num w:numId="20">
    <w:abstractNumId w:val="5"/>
  </w:num>
  <w:num w:numId="21">
    <w:abstractNumId w:val="3"/>
  </w:num>
  <w:num w:numId="22">
    <w:abstractNumId w:val="15"/>
  </w:num>
  <w:num w:numId="23">
    <w:abstractNumId w:val="1"/>
  </w:num>
  <w:num w:numId="24">
    <w:abstractNumId w:val="11"/>
  </w:num>
  <w:num w:numId="25">
    <w:abstractNumId w:val="0"/>
  </w:num>
  <w:num w:numId="26">
    <w:abstractNumId w:val="25"/>
  </w:num>
  <w:num w:numId="27">
    <w:abstractNumId w:val="31"/>
  </w:num>
  <w:num w:numId="28">
    <w:abstractNumId w:val="18"/>
  </w:num>
  <w:num w:numId="29">
    <w:abstractNumId w:val="14"/>
  </w:num>
  <w:num w:numId="30">
    <w:abstractNumId w:val="27"/>
  </w:num>
  <w:num w:numId="31">
    <w:abstractNumId w:val="35"/>
  </w:num>
  <w:num w:numId="32">
    <w:abstractNumId w:val="21"/>
  </w:num>
  <w:num w:numId="33">
    <w:abstractNumId w:val="9"/>
  </w:num>
  <w:num w:numId="34">
    <w:abstractNumId w:val="6"/>
  </w:num>
  <w:num w:numId="35">
    <w:abstractNumId w:val="8"/>
  </w:num>
  <w:num w:numId="36">
    <w:abstractNumId w:val="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161FA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1321"/>
    <w:rsid w:val="000E4EC9"/>
    <w:rsid w:val="000E6F3B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A4550"/>
    <w:rsid w:val="002B6F0C"/>
    <w:rsid w:val="002D22E3"/>
    <w:rsid w:val="002D4709"/>
    <w:rsid w:val="002D4D8D"/>
    <w:rsid w:val="002E23B0"/>
    <w:rsid w:val="002E341B"/>
    <w:rsid w:val="002F6899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A4B4E"/>
    <w:rsid w:val="004C0D3D"/>
    <w:rsid w:val="004C43FA"/>
    <w:rsid w:val="004C45A4"/>
    <w:rsid w:val="004E3591"/>
    <w:rsid w:val="004E7072"/>
    <w:rsid w:val="004F008F"/>
    <w:rsid w:val="00501BB4"/>
    <w:rsid w:val="00503260"/>
    <w:rsid w:val="00503ECC"/>
    <w:rsid w:val="005053A8"/>
    <w:rsid w:val="0051371C"/>
    <w:rsid w:val="00524116"/>
    <w:rsid w:val="0052426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0E8"/>
    <w:rsid w:val="00641580"/>
    <w:rsid w:val="00651F52"/>
    <w:rsid w:val="00655043"/>
    <w:rsid w:val="006577B1"/>
    <w:rsid w:val="006578D6"/>
    <w:rsid w:val="00680EEA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481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CCD"/>
    <w:rsid w:val="008E1F12"/>
    <w:rsid w:val="008E2CE3"/>
    <w:rsid w:val="008E3F0C"/>
    <w:rsid w:val="008E5224"/>
    <w:rsid w:val="008E7F49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50FA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42D88"/>
    <w:rsid w:val="00A5233B"/>
    <w:rsid w:val="00A53BCE"/>
    <w:rsid w:val="00A66D0B"/>
    <w:rsid w:val="00A8137D"/>
    <w:rsid w:val="00A92065"/>
    <w:rsid w:val="00AA3BE2"/>
    <w:rsid w:val="00AA5B1F"/>
    <w:rsid w:val="00AB1616"/>
    <w:rsid w:val="00AB2A9E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9598A"/>
    <w:rsid w:val="00EA6923"/>
    <w:rsid w:val="00EB59B9"/>
    <w:rsid w:val="00EC15CD"/>
    <w:rsid w:val="00EC23AF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DE3265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FontStyle41">
    <w:name w:val="Font Style41"/>
    <w:uiPriority w:val="99"/>
    <w:rsid w:val="002F6899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1"/>
    <w:uiPriority w:val="99"/>
    <w:rsid w:val="002F6899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24">
    <w:name w:val="Style24"/>
    <w:basedOn w:val="a1"/>
    <w:uiPriority w:val="99"/>
    <w:rsid w:val="002F6899"/>
    <w:pPr>
      <w:suppressAutoHyphens w:val="0"/>
      <w:autoSpaceDE w:val="0"/>
      <w:adjustRightInd w:val="0"/>
      <w:spacing w:line="276" w:lineRule="exact"/>
      <w:ind w:firstLine="701"/>
      <w:jc w:val="both"/>
      <w:textAlignment w:val="auto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423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2392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7/p48894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32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FE37B-BE7B-4F62-B0C7-780A9C514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4012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2019-05-20T05:43:00Z</dcterms:created>
  <dcterms:modified xsi:type="dcterms:W3CDTF">2019-07-11T04:44:00Z</dcterms:modified>
</cp:coreProperties>
</file>